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45" w:rsidRPr="008412FF" w:rsidRDefault="008F4145" w:rsidP="008F4145">
      <w:pPr>
        <w:pStyle w:val="Tekstpodstawowy"/>
        <w:spacing w:after="0" w:line="276" w:lineRule="auto"/>
        <w:jc w:val="center"/>
        <w:rPr>
          <w:rFonts w:ascii="Calibri" w:hAnsi="Calibri" w:cs="Calibri"/>
          <w:b/>
          <w:bCs/>
          <w:caps/>
          <w:kern w:val="22"/>
          <w:sz w:val="22"/>
          <w:szCs w:val="22"/>
        </w:rPr>
      </w:pPr>
      <w:r w:rsidRPr="008412FF">
        <w:rPr>
          <w:rFonts w:ascii="Calibri" w:hAnsi="Calibri" w:cs="Calibri"/>
          <w:b/>
          <w:bCs/>
          <w:caps/>
          <w:kern w:val="22"/>
          <w:sz w:val="22"/>
          <w:szCs w:val="22"/>
        </w:rPr>
        <w:t>Procedura</w:t>
      </w:r>
      <w:r w:rsidRPr="008412FF">
        <w:rPr>
          <w:rFonts w:ascii="Calibri" w:eastAsia="Calibri" w:hAnsi="Calibri" w:cs="Calibri"/>
          <w:b/>
          <w:bCs/>
          <w:caps/>
          <w:kern w:val="22"/>
          <w:sz w:val="22"/>
          <w:szCs w:val="22"/>
        </w:rPr>
        <w:t xml:space="preserve"> </w:t>
      </w:r>
      <w:r w:rsidRPr="008412FF">
        <w:rPr>
          <w:rFonts w:ascii="Calibri" w:hAnsi="Calibri" w:cs="Calibri"/>
          <w:b/>
          <w:bCs/>
          <w:caps/>
          <w:kern w:val="22"/>
          <w:sz w:val="22"/>
          <w:szCs w:val="22"/>
        </w:rPr>
        <w:t>awaryjna</w:t>
      </w:r>
      <w:r w:rsidRPr="008412FF">
        <w:rPr>
          <w:rFonts w:ascii="Calibri" w:eastAsia="Calibri" w:hAnsi="Calibri" w:cs="Calibri"/>
          <w:b/>
          <w:bCs/>
          <w:caps/>
          <w:kern w:val="22"/>
          <w:sz w:val="22"/>
          <w:szCs w:val="22"/>
        </w:rPr>
        <w:t xml:space="preserve"> </w:t>
      </w:r>
      <w:r w:rsidRPr="008412FF">
        <w:rPr>
          <w:rFonts w:ascii="Calibri" w:hAnsi="Calibri" w:cs="Calibri"/>
          <w:b/>
          <w:bCs/>
          <w:caps/>
          <w:kern w:val="22"/>
          <w:sz w:val="22"/>
          <w:szCs w:val="22"/>
        </w:rPr>
        <w:t>w</w:t>
      </w:r>
      <w:r w:rsidRPr="008412FF">
        <w:rPr>
          <w:rFonts w:ascii="Calibri" w:eastAsia="Calibri" w:hAnsi="Calibri" w:cs="Calibri"/>
          <w:b/>
          <w:bCs/>
          <w:caps/>
          <w:kern w:val="22"/>
          <w:sz w:val="22"/>
          <w:szCs w:val="22"/>
        </w:rPr>
        <w:t xml:space="preserve"> </w:t>
      </w:r>
      <w:r w:rsidRPr="008412FF">
        <w:rPr>
          <w:rFonts w:ascii="Calibri" w:hAnsi="Calibri" w:cs="Calibri"/>
          <w:b/>
          <w:bCs/>
          <w:caps/>
          <w:kern w:val="22"/>
          <w:sz w:val="22"/>
          <w:szCs w:val="22"/>
        </w:rPr>
        <w:t>przypadku</w:t>
      </w:r>
      <w:r w:rsidRPr="008412FF">
        <w:rPr>
          <w:rFonts w:ascii="Calibri" w:eastAsia="Calibri" w:hAnsi="Calibri" w:cs="Calibri"/>
          <w:b/>
          <w:bCs/>
          <w:caps/>
          <w:kern w:val="22"/>
          <w:sz w:val="22"/>
          <w:szCs w:val="22"/>
        </w:rPr>
        <w:t xml:space="preserve"> </w:t>
      </w:r>
      <w:r w:rsidRPr="008412FF">
        <w:rPr>
          <w:rFonts w:ascii="Calibri" w:hAnsi="Calibri" w:cs="Calibri"/>
          <w:b/>
          <w:bCs/>
          <w:caps/>
          <w:kern w:val="22"/>
          <w:sz w:val="22"/>
          <w:szCs w:val="22"/>
        </w:rPr>
        <w:t>skażenia</w:t>
      </w:r>
      <w:r w:rsidRPr="008412FF">
        <w:rPr>
          <w:rFonts w:ascii="Calibri" w:eastAsia="Calibri" w:hAnsi="Calibri" w:cs="Calibri"/>
          <w:b/>
          <w:bCs/>
          <w:caps/>
          <w:kern w:val="22"/>
          <w:sz w:val="22"/>
          <w:szCs w:val="22"/>
        </w:rPr>
        <w:t xml:space="preserve"> </w:t>
      </w:r>
      <w:r w:rsidRPr="008412FF">
        <w:rPr>
          <w:rFonts w:ascii="Calibri" w:hAnsi="Calibri" w:cs="Calibri"/>
          <w:b/>
          <w:bCs/>
          <w:caps/>
          <w:kern w:val="22"/>
          <w:sz w:val="22"/>
          <w:szCs w:val="22"/>
        </w:rPr>
        <w:t>chemicznego</w:t>
      </w:r>
    </w:p>
    <w:p w:rsidR="008F4145" w:rsidRDefault="008F4145" w:rsidP="008F4145">
      <w:pPr>
        <w:pStyle w:val="Tekstpodstawowy"/>
        <w:spacing w:after="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/>
          <w:b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/>
          <w:b/>
          <w:bCs/>
          <w:kern w:val="0"/>
          <w:sz w:val="22"/>
          <w:szCs w:val="22"/>
          <w:lang w:eastAsia="en-US"/>
        </w:rPr>
        <w:t>Procedura została opracowana na podstawie zapisów:</w:t>
      </w:r>
    </w:p>
    <w:p w:rsidR="008F4145" w:rsidRPr="00E324A6" w:rsidRDefault="008F4145" w:rsidP="008F414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ustawy z dnia 14 grudnia 2016 r. – Prawo oświatowe (</w:t>
      </w:r>
      <w:proofErr w:type="spellStart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t.j</w:t>
      </w:r>
      <w:proofErr w:type="spellEnd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</w:t>
      </w:r>
      <w:proofErr w:type="spellStart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Dz.U</w:t>
      </w:r>
      <w:proofErr w:type="spellEnd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. z 202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4</w:t>
      </w:r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/>
          <w:kern w:val="0"/>
          <w:sz w:val="22"/>
          <w:szCs w:val="22"/>
          <w:lang w:eastAsia="en-US"/>
        </w:rPr>
        <w:t>737</w:t>
      </w:r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 xml:space="preserve"> ze zm.) – art. 10 ust. 1 </w:t>
      </w:r>
      <w:proofErr w:type="spellStart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pkt</w:t>
      </w:r>
      <w:proofErr w:type="spellEnd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 xml:space="preserve"> 1,</w:t>
      </w:r>
    </w:p>
    <w:p w:rsidR="008F4145" w:rsidRDefault="008F4145" w:rsidP="008F4145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rozporządzenia Ministra Edukacji Narodowej i Sportu z dnia 31 grudnia 2002 r. w sprawie bezpieczeństwa i higieny w publicznych i niepublicznych szkołach i placówkach (</w:t>
      </w:r>
      <w:proofErr w:type="spellStart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t.j</w:t>
      </w:r>
      <w:proofErr w:type="spellEnd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 xml:space="preserve">. </w:t>
      </w:r>
      <w:proofErr w:type="spellStart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Dz.U</w:t>
      </w:r>
      <w:proofErr w:type="spellEnd"/>
      <w:r w:rsidRPr="00E324A6">
        <w:rPr>
          <w:rFonts w:ascii="Calibri" w:eastAsia="Calibri" w:hAnsi="Calibri"/>
          <w:kern w:val="0"/>
          <w:sz w:val="22"/>
          <w:szCs w:val="22"/>
          <w:lang w:eastAsia="en-US"/>
        </w:rPr>
        <w:t>. z 2020 r. poz. 1604 ze zm.).</w:t>
      </w:r>
    </w:p>
    <w:p w:rsidR="008F4145" w:rsidRDefault="008F4145" w:rsidP="008F4145">
      <w:pPr>
        <w:widowControl/>
        <w:suppressAutoHyphens w:val="0"/>
        <w:spacing w:line="276" w:lineRule="auto"/>
        <w:ind w:left="720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Cel procedury: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Niniejsza procedura ma zapewnić bezpieczeństwo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uczniom 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przypadku skażenia chemicznego w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szkole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. 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Zakres procedury: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Niniejsza procedura określa zasady postępowania w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szkole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w przypadku niebezpiecznej sytuacji skażenia chemicznego.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</w:p>
    <w:p w:rsidR="008F4145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Uczestnicy postępowania – zakres odpowiedzialności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9D08CD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Nauczyciel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e: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świadomi swojej odpowiedzialności za życie i zdrowie powierzonych opiece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uczniów, 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zobowiązani są do postępowania zgodnie z wytycznymi niniejszej procedury w przypadku skażenia chemicznego w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szkole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9D08CD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Pracownicy obsług</w:t>
      </w:r>
      <w:r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i: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ponoszą współodpowiedzialność za bezpieczeństwo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uczniów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, zwracają uwagę na polecenia nauczyciela w sytuacji niebezpiecznej sytuacji skażenia chemicznego w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szkole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oraz pomagają nauczycielom w ochronie zagrożonego życia i zdrowia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uczniów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.</w:t>
      </w:r>
    </w:p>
    <w:p w:rsidR="008F4145" w:rsidRPr="008412FF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  <w:t>OPIS PROCEDURY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Za zagrożenie chemiczne możemy uznać uwolnienie niebezpiecznych dla zdrowia i życia ludzi oraz środowiska pierwiastków chemicznych, ich związków, mieszanin bądź roztworów. Roztwory te mogą występować w środowisku lub powstawać w wyniku działalności człowieka. Zagrożenie skażeniem może wynikać także z korzystania z broni biologicznej – bakteriologicznej (broń B). Broń ta jest wyjątkowo groźna, występują w niej bowiem mikroorganizmy chorobotwórcze odpowiedzialne za plagę chorób wywołanych bakteriami, wirusami lub toksynami (np. ospa prawdziwa, wąglik, </w:t>
      </w:r>
      <w:proofErr w:type="spellStart"/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ebola</w:t>
      </w:r>
      <w:proofErr w:type="spellEnd"/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).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W sytuacji gdy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szkoła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poweźmie informację o możliwym skażeniu chemicznym bądź biologicznym:</w:t>
      </w:r>
    </w:p>
    <w:p w:rsidR="008F4145" w:rsidRPr="00E324A6" w:rsidRDefault="008F4145" w:rsidP="008F414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dyrektor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szkoły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lub inna upoważniona osoba niezwłocznie informuje nauczycieli i współpracowników o skażeniu chemicznym bądź biologicznym;</w:t>
      </w:r>
    </w:p>
    <w:p w:rsidR="008F4145" w:rsidRPr="00E324A6" w:rsidRDefault="008F4145" w:rsidP="008F414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dyrektor lub inna upoważniona osoba jak najszybciej powiadamia odpowiednie służby ratownicze: policję, straż pożarną oraz pogotowie ratunkowe, informując o charakterze potencjalnego zagrożenia;</w:t>
      </w:r>
    </w:p>
    <w:p w:rsidR="008F4145" w:rsidRPr="00E324A6" w:rsidRDefault="008F4145" w:rsidP="008F414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w budynku odcina się przepływ świeżego powietrza – najprostszym sposobem są: zamykanie okien, otworów wentylacyjnych i wyłączenie klimatyzacji;</w:t>
      </w:r>
    </w:p>
    <w:p w:rsidR="008F4145" w:rsidRPr="00E324A6" w:rsidRDefault="008F4145" w:rsidP="008F414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lastRenderedPageBreak/>
        <w:t>osoby przebywające na zewnątrz należy ewakuować do budynku (osoby te powinny przemieszczać się pod wiatr lub poprzecznie do kierunku wiatru);</w:t>
      </w:r>
    </w:p>
    <w:p w:rsidR="008F4145" w:rsidRPr="00E324A6" w:rsidRDefault="008F4145" w:rsidP="008F414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jeśli skażenie znajduje się w budynku, dyrektor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szkoły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lub inna osoba go zastępująca przeprowadza ewakuację poza mury zabudowy – w takiej sytuacji kierunek ewakuacji powinien przecinać kierunek wiatru, nigdy nie należy przeprowadzać ewakuacji z wiatrem ani pod wiatr;</w:t>
      </w:r>
    </w:p>
    <w:p w:rsidR="008F4145" w:rsidRPr="00E324A6" w:rsidRDefault="008F4145" w:rsidP="008F4145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w oczekiwaniu na jednostki ratownicze pracownicy – w miarę możliwości – należy zgromadzić podręczne środki ratownicze, odtrutki i wilgotne tampony do ochrony dróg oddechowych na wypadek wniknięcia środka biologicznego do wnętrza pomieszczeń.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W czasie zdarzenia zaleca się powstrzymanie się od picia, spożywania posiłków oraz prac wymagających dużego wysiłku. Absolutnie zabronione jest palenie papierosów.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Jeśli 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szkoła</w:t>
      </w: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został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a</w:t>
      </w: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skażon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a</w:t>
      </w: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należy postępować</w:t>
      </w: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podobnie do wcześniej opisanej procedury.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Konieczne jest powiadomienie dyrektora 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szkoły</w:t>
      </w: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 xml:space="preserve"> lub osoby odpowiedzialnej za zarządzanie kryzysowe w </w:t>
      </w:r>
      <w:r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szkole</w:t>
      </w:r>
      <w:r w:rsidRPr="00E324A6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Należy jak najszybciej opuścić skażone miejsce w budynku, powinno się zaprzestać sprzątania proszków i cieczy.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Aby zapobiec rozprzestrzenianiu się substancji, należy przykryć ją np. kocem.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Jeśli któr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y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kolwiek z 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uczniów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miał kontakt z substancją, niezwłocznie powin</w:t>
      </w:r>
      <w:r>
        <w:rPr>
          <w:rFonts w:ascii="Calibri" w:eastAsia="Calibri" w:hAnsi="Calibri" w:cs="Calibri"/>
          <w:kern w:val="0"/>
          <w:sz w:val="22"/>
          <w:szCs w:val="22"/>
          <w:lang w:eastAsia="en-US"/>
        </w:rPr>
        <w:t>ien</w:t>
      </w: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dokładnie umyć ręce wodą z mydłem, zdjąć ubranie, które miało kontakt z podejrzaną substancją, i włożyć je do plastikowego worka.</w:t>
      </w:r>
    </w:p>
    <w:p w:rsidR="008F4145" w:rsidRPr="00E324A6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</w:p>
    <w:p w:rsidR="008F4145" w:rsidRPr="008412FF" w:rsidRDefault="008F4145" w:rsidP="008F4145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E324A6">
        <w:rPr>
          <w:rFonts w:ascii="Calibri" w:eastAsia="Calibri" w:hAnsi="Calibri" w:cs="Calibri"/>
          <w:kern w:val="0"/>
          <w:sz w:val="22"/>
          <w:szCs w:val="22"/>
          <w:lang w:eastAsia="en-US"/>
        </w:rPr>
        <w:t>Nauczyciel/pracownik zobowiązany jest do stworzenia listy osób, które miały kontakt z podejrzaną substancją albo znalazły się w odległości ok. 5 m od niej. Listę należy przekazać policji oraz odpowiednim służbom: straży pożarnej oraz pogotowiu ratunkowemu, z naciskiem na zawarcie w zgłoszeniu informacji o charakterze potencjalnego zagrożenia.</w:t>
      </w:r>
    </w:p>
    <w:p w:rsidR="00634B84" w:rsidRDefault="00634B84"/>
    <w:sectPr w:rsidR="00634B84" w:rsidSect="00515CD9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5480"/>
    <w:multiLevelType w:val="hybridMultilevel"/>
    <w:tmpl w:val="2EACDB5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9A00F6">
      <w:numFmt w:val="bullet"/>
      <w:lvlText w:val="•"/>
      <w:lvlJc w:val="left"/>
      <w:pPr>
        <w:ind w:left="1788" w:hanging="708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F79F1"/>
    <w:multiLevelType w:val="hybridMultilevel"/>
    <w:tmpl w:val="0C3A8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F4145"/>
    <w:rsid w:val="00634B84"/>
    <w:rsid w:val="008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1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F41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F4145"/>
    <w:rPr>
      <w:rFonts w:ascii="Times New Roman" w:eastAsia="Arial Unicode MS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2025-04-01T12:45:00Z</dcterms:created>
  <dcterms:modified xsi:type="dcterms:W3CDTF">2025-04-01T12:45:00Z</dcterms:modified>
</cp:coreProperties>
</file>